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5D4F9" w14:textId="77777777" w:rsidR="00D52C54" w:rsidRPr="00D52C54" w:rsidRDefault="00E67C25">
      <w:pPr>
        <w:rPr>
          <w:rFonts w:ascii="IBM Plex Sans SemiBold" w:hAnsi="IBM Plex Sans SemiBold"/>
          <w:b/>
          <w:bCs/>
          <w:sz w:val="72"/>
          <w:szCs w:val="72"/>
        </w:rPr>
      </w:pPr>
      <w:bookmarkStart w:id="0" w:name="_GoBack"/>
      <w:bookmarkEnd w:id="0"/>
      <w:r w:rsidRPr="00D52C54">
        <w:rPr>
          <w:rFonts w:ascii="IBM Plex Sans SemiBold" w:hAnsi="IBM Plex Sans SemiBold"/>
          <w:b/>
          <w:bCs/>
          <w:sz w:val="72"/>
          <w:szCs w:val="72"/>
        </w:rPr>
        <w:t xml:space="preserve">Minutes of the Commission </w:t>
      </w:r>
    </w:p>
    <w:p w14:paraId="42317A17" w14:textId="12DF9F60" w:rsidR="009379E6" w:rsidRPr="00D52C54" w:rsidRDefault="00E67C25">
      <w:pPr>
        <w:rPr>
          <w:rFonts w:ascii="IBM Plex Sans" w:hAnsi="IBM Plex Sans"/>
          <w:sz w:val="56"/>
          <w:szCs w:val="56"/>
        </w:rPr>
      </w:pPr>
      <w:r w:rsidRPr="00D52C54">
        <w:rPr>
          <w:rFonts w:ascii="IBM Plex Sans" w:hAnsi="IBM Plex Sans"/>
          <w:sz w:val="56"/>
          <w:szCs w:val="56"/>
        </w:rPr>
        <w:t>Knox-Metropolitan United Church</w:t>
      </w:r>
    </w:p>
    <w:p w14:paraId="066283DF" w14:textId="61988059" w:rsidR="00E67C25" w:rsidRPr="00D52C54" w:rsidRDefault="005528F4">
      <w:pPr>
        <w:rPr>
          <w:rFonts w:ascii="IBM Plex Sans ExtraLight" w:hAnsi="IBM Plex Sans ExtraLight"/>
          <w:sz w:val="48"/>
          <w:szCs w:val="48"/>
        </w:rPr>
      </w:pPr>
      <w:r>
        <w:rPr>
          <w:rFonts w:ascii="IBM Plex Sans ExtraLight" w:hAnsi="IBM Plex Sans ExtraLight"/>
          <w:sz w:val="48"/>
          <w:szCs w:val="48"/>
        </w:rPr>
        <w:t xml:space="preserve">March </w:t>
      </w:r>
      <w:r w:rsidR="001805C6">
        <w:rPr>
          <w:rFonts w:ascii="IBM Plex Sans ExtraLight" w:hAnsi="IBM Plex Sans ExtraLight"/>
          <w:sz w:val="48"/>
          <w:szCs w:val="48"/>
        </w:rPr>
        <w:t>28</w:t>
      </w:r>
      <w:r w:rsidR="00C0007F">
        <w:rPr>
          <w:rFonts w:ascii="IBM Plex Sans ExtraLight" w:hAnsi="IBM Plex Sans ExtraLight"/>
          <w:sz w:val="48"/>
          <w:szCs w:val="48"/>
        </w:rPr>
        <w:t>,</w:t>
      </w:r>
      <w:r>
        <w:rPr>
          <w:rFonts w:ascii="IBM Plex Sans ExtraLight" w:hAnsi="IBM Plex Sans ExtraLight"/>
          <w:sz w:val="48"/>
          <w:szCs w:val="48"/>
        </w:rPr>
        <w:t xml:space="preserve"> 2023</w:t>
      </w:r>
    </w:p>
    <w:p w14:paraId="39112AF4" w14:textId="20B28EB9" w:rsidR="00E67C25" w:rsidRDefault="00E67C25">
      <w:pPr>
        <w:rPr>
          <w:rFonts w:ascii="IBM Plex Sans" w:hAnsi="IBM Plex Sans"/>
        </w:rPr>
      </w:pPr>
    </w:p>
    <w:p w14:paraId="24234ACC" w14:textId="77777777" w:rsidR="00E67C25" w:rsidRPr="00E67C25" w:rsidRDefault="00E67C25">
      <w:pPr>
        <w:rPr>
          <w:rFonts w:ascii="IBM Plex Sans" w:hAnsi="IBM Plex Sans"/>
          <w:b/>
          <w:bCs/>
        </w:rPr>
      </w:pPr>
      <w:r w:rsidRPr="00E67C25">
        <w:rPr>
          <w:rFonts w:ascii="IBM Plex Sans" w:hAnsi="IBM Plex Sans"/>
          <w:b/>
          <w:bCs/>
        </w:rPr>
        <w:t xml:space="preserve">Present: </w:t>
      </w:r>
    </w:p>
    <w:p w14:paraId="0CF70E8F" w14:textId="77777777" w:rsidR="00E67C25" w:rsidRDefault="00E67C25">
      <w:pPr>
        <w:rPr>
          <w:rFonts w:ascii="IBM Plex Sans" w:hAnsi="IBM Plex Sans"/>
        </w:rPr>
      </w:pPr>
    </w:p>
    <w:p w14:paraId="2079D37F" w14:textId="19048BBB" w:rsidR="00E67C25" w:rsidRDefault="00E67C25">
      <w:pPr>
        <w:rPr>
          <w:rFonts w:ascii="IBM Plex Sans" w:hAnsi="IBM Plex Sans"/>
        </w:rPr>
      </w:pPr>
      <w:r>
        <w:rPr>
          <w:rFonts w:ascii="IBM Plex Sans" w:hAnsi="IBM Plex Sans"/>
        </w:rPr>
        <w:t>Christa Eidsness</w:t>
      </w:r>
    </w:p>
    <w:p w14:paraId="4B73154A" w14:textId="77777777" w:rsidR="00E67C25" w:rsidRDefault="00E67C25">
      <w:pPr>
        <w:rPr>
          <w:rFonts w:ascii="IBM Plex Sans" w:hAnsi="IBM Plex Sans"/>
        </w:rPr>
      </w:pPr>
      <w:r>
        <w:rPr>
          <w:rFonts w:ascii="IBM Plex Sans" w:hAnsi="IBM Plex Sans"/>
        </w:rPr>
        <w:t>Bryan Tudor</w:t>
      </w:r>
    </w:p>
    <w:p w14:paraId="6B4A3535" w14:textId="5E714239" w:rsidR="00E67C25" w:rsidRDefault="00E67C25">
      <w:pPr>
        <w:rPr>
          <w:rFonts w:ascii="IBM Plex Sans" w:hAnsi="IBM Plex Sans"/>
        </w:rPr>
      </w:pPr>
      <w:r>
        <w:rPr>
          <w:rFonts w:ascii="IBM Plex Sans" w:hAnsi="IBM Plex Sans"/>
        </w:rPr>
        <w:t>Mitchell Anderson</w:t>
      </w:r>
    </w:p>
    <w:p w14:paraId="7E46B065" w14:textId="77777777" w:rsidR="005F791D" w:rsidRDefault="005F791D">
      <w:pPr>
        <w:rPr>
          <w:rFonts w:ascii="IBM Plex Sans" w:hAnsi="IBM Plex Sans"/>
        </w:rPr>
      </w:pPr>
    </w:p>
    <w:p w14:paraId="47232601" w14:textId="417CD597" w:rsidR="004B2430" w:rsidRDefault="001805C6" w:rsidP="00410B42">
      <w:pPr>
        <w:rPr>
          <w:rFonts w:ascii="IBM Plex Sans" w:hAnsi="IBM Plex Sans"/>
          <w:b/>
          <w:bCs/>
        </w:rPr>
      </w:pPr>
      <w:r>
        <w:rPr>
          <w:rFonts w:ascii="IBM Plex Sans" w:hAnsi="IBM Plex Sans"/>
          <w:b/>
          <w:bCs/>
        </w:rPr>
        <w:t>Call to order</w:t>
      </w:r>
    </w:p>
    <w:p w14:paraId="005B90ED" w14:textId="77777777" w:rsidR="005528F4" w:rsidRDefault="005528F4" w:rsidP="00410B42">
      <w:pPr>
        <w:rPr>
          <w:rFonts w:ascii="IBM Plex Sans" w:hAnsi="IBM Plex Sans"/>
          <w:b/>
          <w:bCs/>
        </w:rPr>
      </w:pPr>
    </w:p>
    <w:p w14:paraId="3E211D02" w14:textId="738B9430" w:rsidR="00C0007F" w:rsidRDefault="005528F4" w:rsidP="00C0007F">
      <w:pPr>
        <w:rPr>
          <w:rFonts w:ascii="IBM Plex Sans" w:hAnsi="IBM Plex Sans"/>
        </w:rPr>
      </w:pPr>
      <w:r>
        <w:rPr>
          <w:rFonts w:ascii="IBM Plex Sans" w:hAnsi="IBM Plex Sans"/>
        </w:rPr>
        <w:t xml:space="preserve">The commission </w:t>
      </w:r>
      <w:r w:rsidR="00C0007F">
        <w:rPr>
          <w:rFonts w:ascii="IBM Plex Sans" w:hAnsi="IBM Plex Sans"/>
        </w:rPr>
        <w:t>convened at 12pm with prayer</w:t>
      </w:r>
      <w:r w:rsidR="001805C6">
        <w:rPr>
          <w:rFonts w:ascii="IBM Plex Sans" w:hAnsi="IBM Plex Sans"/>
        </w:rPr>
        <w:t xml:space="preserve"> and checking in with one another.</w:t>
      </w:r>
    </w:p>
    <w:p w14:paraId="2285DC0F" w14:textId="77777777" w:rsidR="00364614" w:rsidRDefault="00364614" w:rsidP="00C0007F">
      <w:pPr>
        <w:rPr>
          <w:rFonts w:ascii="IBM Plex Sans" w:hAnsi="IBM Plex Sans"/>
        </w:rPr>
      </w:pPr>
    </w:p>
    <w:p w14:paraId="3A88B657" w14:textId="23D07E6E" w:rsidR="00364614" w:rsidRDefault="00364614" w:rsidP="00C0007F">
      <w:pPr>
        <w:rPr>
          <w:rFonts w:ascii="IBM Plex Sans" w:hAnsi="IBM Plex Sans"/>
          <w:b/>
          <w:bCs/>
        </w:rPr>
      </w:pPr>
      <w:r>
        <w:rPr>
          <w:rFonts w:ascii="IBM Plex Sans" w:hAnsi="IBM Plex Sans"/>
          <w:b/>
          <w:bCs/>
        </w:rPr>
        <w:t>Correspondence</w:t>
      </w:r>
    </w:p>
    <w:p w14:paraId="5C9D7F7B" w14:textId="77777777" w:rsidR="00364614" w:rsidRDefault="00364614" w:rsidP="00C0007F">
      <w:pPr>
        <w:rPr>
          <w:rFonts w:ascii="IBM Plex Sans" w:hAnsi="IBM Plex Sans"/>
          <w:b/>
          <w:bCs/>
        </w:rPr>
      </w:pPr>
    </w:p>
    <w:p w14:paraId="5B0C94AB" w14:textId="624B02C7" w:rsidR="00364614" w:rsidRDefault="00364614" w:rsidP="00C0007F">
      <w:pPr>
        <w:rPr>
          <w:rFonts w:ascii="IBM Plex Sans" w:hAnsi="IBM Plex Sans"/>
        </w:rPr>
      </w:pPr>
      <w:r>
        <w:rPr>
          <w:rFonts w:ascii="IBM Plex Sans" w:hAnsi="IBM Plex Sans"/>
        </w:rPr>
        <w:t xml:space="preserve">The commission reviewed correspondence and identified response and </w:t>
      </w:r>
      <w:proofErr w:type="spellStart"/>
      <w:r>
        <w:rPr>
          <w:rFonts w:ascii="IBM Plex Sans" w:hAnsi="IBM Plex Sans"/>
        </w:rPr>
        <w:t>followup</w:t>
      </w:r>
      <w:proofErr w:type="spellEnd"/>
      <w:r>
        <w:rPr>
          <w:rFonts w:ascii="IBM Plex Sans" w:hAnsi="IBM Plex Sans"/>
        </w:rPr>
        <w:t>.</w:t>
      </w:r>
    </w:p>
    <w:p w14:paraId="5B33CF9E" w14:textId="77777777" w:rsidR="00364614" w:rsidRDefault="00364614" w:rsidP="00C0007F">
      <w:pPr>
        <w:rPr>
          <w:rFonts w:ascii="IBM Plex Sans" w:hAnsi="IBM Plex Sans"/>
        </w:rPr>
      </w:pPr>
    </w:p>
    <w:p w14:paraId="2FF10751" w14:textId="60ED7075" w:rsidR="00364614" w:rsidRDefault="00364614" w:rsidP="00C0007F">
      <w:pPr>
        <w:rPr>
          <w:rFonts w:ascii="IBM Plex Sans" w:hAnsi="IBM Plex Sans"/>
          <w:b/>
          <w:bCs/>
        </w:rPr>
      </w:pPr>
      <w:r>
        <w:rPr>
          <w:rFonts w:ascii="IBM Plex Sans" w:hAnsi="IBM Plex Sans"/>
          <w:b/>
          <w:bCs/>
        </w:rPr>
        <w:t>Budget</w:t>
      </w:r>
    </w:p>
    <w:p w14:paraId="6D81CF00" w14:textId="77777777" w:rsidR="00364614" w:rsidRDefault="00364614" w:rsidP="00C0007F">
      <w:pPr>
        <w:rPr>
          <w:rFonts w:ascii="IBM Plex Sans" w:hAnsi="IBM Plex Sans"/>
          <w:b/>
          <w:bCs/>
        </w:rPr>
      </w:pPr>
    </w:p>
    <w:p w14:paraId="1D4A3220" w14:textId="4315B271" w:rsidR="00364614" w:rsidRDefault="00364614" w:rsidP="00C0007F">
      <w:pPr>
        <w:rPr>
          <w:rFonts w:ascii="IBM Plex Sans" w:hAnsi="IBM Plex Sans"/>
        </w:rPr>
      </w:pPr>
      <w:r>
        <w:rPr>
          <w:rFonts w:ascii="IBM Plex Sans" w:hAnsi="IBM Plex Sans"/>
        </w:rPr>
        <w:t>The commission</w:t>
      </w:r>
      <w:r w:rsidR="00DE6E0A">
        <w:rPr>
          <w:rFonts w:ascii="IBM Plex Sans" w:hAnsi="IBM Plex Sans"/>
        </w:rPr>
        <w:t xml:space="preserve"> reviewed progress on developing a budget. The commission will begin drafting </w:t>
      </w:r>
      <w:r w:rsidR="00B23E7E">
        <w:rPr>
          <w:rFonts w:ascii="IBM Plex Sans" w:hAnsi="IBM Plex Sans"/>
        </w:rPr>
        <w:t>a budget in April based on consultations so far.</w:t>
      </w:r>
    </w:p>
    <w:p w14:paraId="732A06BA" w14:textId="77777777" w:rsidR="00364614" w:rsidRDefault="00364614" w:rsidP="00C0007F">
      <w:pPr>
        <w:rPr>
          <w:rFonts w:ascii="IBM Plex Sans" w:hAnsi="IBM Plex Sans"/>
        </w:rPr>
      </w:pPr>
    </w:p>
    <w:p w14:paraId="76FD3180" w14:textId="30158C87" w:rsidR="00364614" w:rsidRDefault="00DE6E0A" w:rsidP="00C0007F">
      <w:pPr>
        <w:rPr>
          <w:rFonts w:ascii="IBM Plex Sans" w:hAnsi="IBM Plex Sans"/>
          <w:b/>
          <w:bCs/>
        </w:rPr>
      </w:pPr>
      <w:r>
        <w:rPr>
          <w:rFonts w:ascii="IBM Plex Sans" w:hAnsi="IBM Plex Sans"/>
          <w:b/>
          <w:bCs/>
        </w:rPr>
        <w:t>Staff update</w:t>
      </w:r>
    </w:p>
    <w:p w14:paraId="14C0009B" w14:textId="77777777" w:rsidR="00B23E7E" w:rsidRDefault="00B23E7E" w:rsidP="00C0007F">
      <w:pPr>
        <w:rPr>
          <w:rFonts w:ascii="IBM Plex Sans" w:hAnsi="IBM Plex Sans"/>
          <w:b/>
          <w:bCs/>
        </w:rPr>
      </w:pPr>
    </w:p>
    <w:p w14:paraId="440CEDA0" w14:textId="3F04D97C" w:rsidR="00B23E7E" w:rsidRPr="00B23E7E" w:rsidRDefault="00B23E7E" w:rsidP="00C0007F">
      <w:pPr>
        <w:rPr>
          <w:rFonts w:ascii="IBM Plex Sans" w:hAnsi="IBM Plex Sans"/>
        </w:rPr>
      </w:pPr>
      <w:r>
        <w:rPr>
          <w:rFonts w:ascii="IBM Plex Sans" w:hAnsi="IBM Plex Sans"/>
        </w:rPr>
        <w:t>The commission discussed staffing position and updates.</w:t>
      </w:r>
    </w:p>
    <w:p w14:paraId="7AF670D7" w14:textId="77777777" w:rsidR="00DE6E0A" w:rsidRDefault="00DE6E0A" w:rsidP="00C0007F">
      <w:pPr>
        <w:rPr>
          <w:rFonts w:ascii="IBM Plex Sans" w:hAnsi="IBM Plex Sans"/>
          <w:b/>
          <w:bCs/>
        </w:rPr>
      </w:pPr>
    </w:p>
    <w:p w14:paraId="3DFB2553" w14:textId="01FE5A07" w:rsidR="00DE6E0A" w:rsidRDefault="00DE6E0A" w:rsidP="00C0007F">
      <w:pPr>
        <w:rPr>
          <w:rFonts w:ascii="IBM Plex Sans" w:hAnsi="IBM Plex Sans"/>
          <w:b/>
          <w:bCs/>
        </w:rPr>
      </w:pPr>
      <w:r>
        <w:rPr>
          <w:rFonts w:ascii="IBM Plex Sans" w:hAnsi="IBM Plex Sans"/>
          <w:b/>
          <w:bCs/>
        </w:rPr>
        <w:t>Community Partnerships and Criminal Records</w:t>
      </w:r>
    </w:p>
    <w:p w14:paraId="761259C0" w14:textId="77777777" w:rsidR="00DE6E0A" w:rsidRDefault="00DE6E0A" w:rsidP="00C0007F">
      <w:pPr>
        <w:rPr>
          <w:rFonts w:ascii="IBM Plex Sans" w:hAnsi="IBM Plex Sans"/>
          <w:b/>
          <w:bCs/>
        </w:rPr>
      </w:pPr>
    </w:p>
    <w:p w14:paraId="5223868C" w14:textId="3002E013" w:rsidR="00DE6E0A" w:rsidRDefault="00DE6E0A" w:rsidP="00C0007F">
      <w:pPr>
        <w:rPr>
          <w:rFonts w:ascii="IBM Plex Sans" w:hAnsi="IBM Plex Sans"/>
        </w:rPr>
      </w:pPr>
      <w:r>
        <w:rPr>
          <w:rFonts w:ascii="IBM Plex Sans" w:hAnsi="IBM Plex Sans"/>
        </w:rPr>
        <w:t>Staff have requested that community partners operating higher-risk programs have criminal records checks for staff and volunteers. The commission supports this request.</w:t>
      </w:r>
    </w:p>
    <w:p w14:paraId="60907613" w14:textId="77777777" w:rsidR="00B23E7E" w:rsidRDefault="00B23E7E" w:rsidP="00C0007F">
      <w:pPr>
        <w:rPr>
          <w:rFonts w:ascii="IBM Plex Sans" w:hAnsi="IBM Plex Sans"/>
        </w:rPr>
      </w:pPr>
    </w:p>
    <w:p w14:paraId="48D063CE" w14:textId="25EF0266" w:rsidR="00B23E7E" w:rsidRDefault="00B23E7E" w:rsidP="00C0007F">
      <w:pPr>
        <w:rPr>
          <w:rFonts w:ascii="IBM Plex Sans" w:hAnsi="IBM Plex Sans"/>
          <w:b/>
          <w:bCs/>
        </w:rPr>
      </w:pPr>
      <w:r>
        <w:rPr>
          <w:rFonts w:ascii="IBM Plex Sans" w:hAnsi="IBM Plex Sans"/>
          <w:b/>
          <w:bCs/>
        </w:rPr>
        <w:t>Ministry of Administration</w:t>
      </w:r>
    </w:p>
    <w:p w14:paraId="57E484EC" w14:textId="77777777" w:rsidR="00B23E7E" w:rsidRDefault="00B23E7E" w:rsidP="00C0007F">
      <w:pPr>
        <w:rPr>
          <w:rFonts w:ascii="IBM Plex Sans" w:hAnsi="IBM Plex Sans"/>
          <w:b/>
          <w:bCs/>
        </w:rPr>
      </w:pPr>
    </w:p>
    <w:p w14:paraId="69BB89BC" w14:textId="77777777" w:rsidR="00B23E7E" w:rsidRDefault="00B23E7E" w:rsidP="00C0007F">
      <w:pPr>
        <w:rPr>
          <w:rFonts w:ascii="IBM Plex Sans" w:hAnsi="IBM Plex Sans"/>
        </w:rPr>
      </w:pPr>
      <w:r>
        <w:rPr>
          <w:rFonts w:ascii="IBM Plex Sans" w:hAnsi="IBM Plex Sans"/>
        </w:rPr>
        <w:t>The commission reviewed the work of the ministry of administration. The commission supports the ministry of administration in undertaking regular and ongoing work of upkeeping the church building, and the commission’s intent is to empower the ministry of administration in continuing upkeep.</w:t>
      </w:r>
    </w:p>
    <w:p w14:paraId="136A6A3D" w14:textId="77777777" w:rsidR="00B23E7E" w:rsidRDefault="00B23E7E" w:rsidP="00C0007F">
      <w:pPr>
        <w:rPr>
          <w:rFonts w:ascii="IBM Plex Sans" w:hAnsi="IBM Plex Sans"/>
        </w:rPr>
      </w:pPr>
    </w:p>
    <w:p w14:paraId="15B6696A" w14:textId="584C8ABF" w:rsidR="00B23E7E" w:rsidRDefault="00B23E7E" w:rsidP="00C0007F">
      <w:pPr>
        <w:rPr>
          <w:rFonts w:ascii="IBM Plex Sans" w:hAnsi="IBM Plex Sans"/>
          <w:b/>
          <w:bCs/>
        </w:rPr>
      </w:pPr>
      <w:r>
        <w:rPr>
          <w:rFonts w:ascii="IBM Plex Sans" w:hAnsi="IBM Plex Sans"/>
          <w:b/>
          <w:bCs/>
        </w:rPr>
        <w:t>Youth Event</w:t>
      </w:r>
    </w:p>
    <w:p w14:paraId="6C421B4F" w14:textId="77777777" w:rsidR="00B23E7E" w:rsidRDefault="00B23E7E" w:rsidP="00C0007F">
      <w:pPr>
        <w:rPr>
          <w:rFonts w:ascii="IBM Plex Sans" w:hAnsi="IBM Plex Sans"/>
          <w:b/>
          <w:bCs/>
        </w:rPr>
      </w:pPr>
    </w:p>
    <w:p w14:paraId="6006D81B" w14:textId="77777777" w:rsidR="000B277F" w:rsidRDefault="00B23E7E" w:rsidP="00C0007F">
      <w:pPr>
        <w:rPr>
          <w:rFonts w:ascii="IBM Plex Sans" w:hAnsi="IBM Plex Sans"/>
        </w:rPr>
      </w:pPr>
      <w:r>
        <w:rPr>
          <w:rFonts w:ascii="IBM Plex Sans" w:hAnsi="IBM Plex Sans"/>
        </w:rPr>
        <w:t>The commission will agree to sponsor up to 5 youth to attend the Living Skies regional council youth event being hosted at Knox-Metropolitan, at $50/youth. The commission will request that outcomes be reported on.</w:t>
      </w:r>
    </w:p>
    <w:p w14:paraId="107154B3" w14:textId="77777777" w:rsidR="000B277F" w:rsidRDefault="000B277F" w:rsidP="00C0007F">
      <w:pPr>
        <w:rPr>
          <w:rFonts w:ascii="IBM Plex Sans" w:hAnsi="IBM Plex Sans"/>
        </w:rPr>
      </w:pPr>
    </w:p>
    <w:p w14:paraId="7566A0EE" w14:textId="0362745C" w:rsidR="000B277F" w:rsidRDefault="000B277F" w:rsidP="00C0007F">
      <w:pPr>
        <w:rPr>
          <w:rFonts w:ascii="IBM Plex Sans" w:hAnsi="IBM Plex Sans"/>
          <w:b/>
          <w:bCs/>
        </w:rPr>
      </w:pPr>
      <w:r>
        <w:rPr>
          <w:rFonts w:ascii="IBM Plex Sans" w:hAnsi="IBM Plex Sans"/>
          <w:b/>
          <w:bCs/>
        </w:rPr>
        <w:t>Space management</w:t>
      </w:r>
    </w:p>
    <w:p w14:paraId="480493C2" w14:textId="77777777" w:rsidR="000B277F" w:rsidRDefault="000B277F" w:rsidP="00C0007F">
      <w:pPr>
        <w:rPr>
          <w:rFonts w:ascii="IBM Plex Sans" w:hAnsi="IBM Plex Sans"/>
          <w:b/>
          <w:bCs/>
        </w:rPr>
      </w:pPr>
    </w:p>
    <w:p w14:paraId="34D8AA0F" w14:textId="77777777" w:rsidR="000B277F" w:rsidRDefault="000B277F" w:rsidP="00C0007F">
      <w:pPr>
        <w:rPr>
          <w:rFonts w:ascii="IBM Plex Sans" w:hAnsi="IBM Plex Sans"/>
        </w:rPr>
      </w:pPr>
      <w:r>
        <w:rPr>
          <w:rFonts w:ascii="IBM Plex Sans" w:hAnsi="IBM Plex Sans"/>
        </w:rPr>
        <w:t>There are requests for space considerations. The commission has empowered the office administrator to manage space, to ensure that all staff have reasonable office space and that space requests are managed and coordinated.</w:t>
      </w:r>
    </w:p>
    <w:p w14:paraId="764B5EAA" w14:textId="77777777" w:rsidR="000B277F" w:rsidRDefault="000B277F" w:rsidP="00C0007F">
      <w:pPr>
        <w:rPr>
          <w:rFonts w:ascii="IBM Plex Sans" w:hAnsi="IBM Plex Sans"/>
        </w:rPr>
      </w:pPr>
    </w:p>
    <w:p w14:paraId="7BBF5775" w14:textId="77777777" w:rsidR="000B277F" w:rsidRDefault="000B277F" w:rsidP="00C0007F">
      <w:pPr>
        <w:rPr>
          <w:rFonts w:ascii="IBM Plex Sans" w:hAnsi="IBM Plex Sans"/>
          <w:b/>
          <w:bCs/>
        </w:rPr>
      </w:pPr>
      <w:r>
        <w:rPr>
          <w:rFonts w:ascii="IBM Plex Sans" w:hAnsi="IBM Plex Sans"/>
          <w:b/>
          <w:bCs/>
        </w:rPr>
        <w:t>Baptism</w:t>
      </w:r>
    </w:p>
    <w:p w14:paraId="544CF842" w14:textId="77777777" w:rsidR="000B277F" w:rsidRDefault="000B277F" w:rsidP="00C0007F">
      <w:pPr>
        <w:rPr>
          <w:rFonts w:ascii="IBM Plex Sans" w:hAnsi="IBM Plex Sans"/>
          <w:b/>
          <w:bCs/>
        </w:rPr>
      </w:pPr>
    </w:p>
    <w:p w14:paraId="157364CE" w14:textId="6FBEC298" w:rsidR="00B23E7E" w:rsidRPr="00B23E7E" w:rsidRDefault="00956A22" w:rsidP="00C0007F">
      <w:pPr>
        <w:rPr>
          <w:rFonts w:ascii="IBM Plex Sans" w:hAnsi="IBM Plex Sans"/>
        </w:rPr>
      </w:pPr>
      <w:r>
        <w:rPr>
          <w:rFonts w:ascii="IBM Plex Sans" w:hAnsi="IBM Plex Sans"/>
        </w:rPr>
        <w:t>There has been a request for a baptism in May. The commission requires more details before approval and will consider at the next meeting.</w:t>
      </w:r>
      <w:r w:rsidR="00B23E7E">
        <w:rPr>
          <w:rFonts w:ascii="IBM Plex Sans" w:hAnsi="IBM Plex Sans"/>
        </w:rPr>
        <w:t xml:space="preserve"> </w:t>
      </w:r>
    </w:p>
    <w:p w14:paraId="44A4914F" w14:textId="77777777" w:rsidR="00B23E7E" w:rsidRDefault="00B23E7E" w:rsidP="00C0007F">
      <w:pPr>
        <w:rPr>
          <w:rFonts w:ascii="IBM Plex Sans" w:hAnsi="IBM Plex Sans"/>
        </w:rPr>
      </w:pPr>
    </w:p>
    <w:p w14:paraId="570F7F51" w14:textId="2CDCDD69" w:rsidR="00B23E7E" w:rsidRDefault="00B23E7E" w:rsidP="00C0007F">
      <w:pPr>
        <w:rPr>
          <w:rFonts w:ascii="IBM Plex Sans" w:hAnsi="IBM Plex Sans"/>
          <w:b/>
          <w:bCs/>
        </w:rPr>
      </w:pPr>
      <w:r>
        <w:rPr>
          <w:rFonts w:ascii="IBM Plex Sans" w:hAnsi="IBM Plex Sans"/>
        </w:rPr>
        <w:t xml:space="preserve"> </w:t>
      </w:r>
      <w:r w:rsidR="00956A22">
        <w:rPr>
          <w:rFonts w:ascii="IBM Plex Sans" w:hAnsi="IBM Plex Sans"/>
          <w:b/>
          <w:bCs/>
        </w:rPr>
        <w:t>Refugees</w:t>
      </w:r>
    </w:p>
    <w:p w14:paraId="5C9EAE3A" w14:textId="77777777" w:rsidR="00956A22" w:rsidRDefault="00956A22" w:rsidP="00C0007F">
      <w:pPr>
        <w:rPr>
          <w:rFonts w:ascii="IBM Plex Sans" w:hAnsi="IBM Plex Sans"/>
          <w:b/>
          <w:bCs/>
        </w:rPr>
      </w:pPr>
    </w:p>
    <w:p w14:paraId="5A0668B7" w14:textId="491FE9B4" w:rsidR="00956A22" w:rsidRDefault="00956A22" w:rsidP="00C0007F">
      <w:pPr>
        <w:rPr>
          <w:rFonts w:ascii="IBM Plex Sans" w:hAnsi="IBM Plex Sans"/>
        </w:rPr>
      </w:pPr>
      <w:r>
        <w:rPr>
          <w:rFonts w:ascii="IBM Plex Sans" w:hAnsi="IBM Plex Sans"/>
        </w:rPr>
        <w:t xml:space="preserve">The commission </w:t>
      </w:r>
      <w:r w:rsidR="00F85E58">
        <w:rPr>
          <w:rFonts w:ascii="IBM Plex Sans" w:hAnsi="IBM Plex Sans"/>
        </w:rPr>
        <w:t>has been asked to confirm availability of funds for refugees. The commission will confirm those funds are present and provide that confirmation.</w:t>
      </w:r>
    </w:p>
    <w:p w14:paraId="60C1208A" w14:textId="77777777" w:rsidR="00956A22" w:rsidRDefault="00956A22" w:rsidP="00C0007F">
      <w:pPr>
        <w:rPr>
          <w:rFonts w:ascii="IBM Plex Sans" w:hAnsi="IBM Plex Sans"/>
        </w:rPr>
      </w:pPr>
    </w:p>
    <w:p w14:paraId="5DEB5EC6" w14:textId="7B5A2920" w:rsidR="00956A22" w:rsidRDefault="00956A22" w:rsidP="00C0007F">
      <w:pPr>
        <w:rPr>
          <w:rFonts w:ascii="IBM Plex Sans" w:hAnsi="IBM Plex Sans"/>
          <w:b/>
          <w:bCs/>
        </w:rPr>
      </w:pPr>
      <w:r>
        <w:rPr>
          <w:rFonts w:ascii="IBM Plex Sans" w:hAnsi="IBM Plex Sans"/>
          <w:b/>
          <w:bCs/>
        </w:rPr>
        <w:t>Request for sponsorship for candidacy</w:t>
      </w:r>
    </w:p>
    <w:p w14:paraId="17ABF18E" w14:textId="77777777" w:rsidR="00956A22" w:rsidRDefault="00956A22" w:rsidP="00C0007F">
      <w:pPr>
        <w:rPr>
          <w:rFonts w:ascii="IBM Plex Sans" w:hAnsi="IBM Plex Sans"/>
          <w:b/>
          <w:bCs/>
        </w:rPr>
      </w:pPr>
    </w:p>
    <w:p w14:paraId="5AC41AE2" w14:textId="3E298A06" w:rsidR="00956A22" w:rsidRDefault="00956A22" w:rsidP="00C0007F">
      <w:pPr>
        <w:rPr>
          <w:rFonts w:ascii="IBM Plex Sans" w:hAnsi="IBM Plex Sans"/>
        </w:rPr>
      </w:pPr>
      <w:r>
        <w:rPr>
          <w:rFonts w:ascii="IBM Plex Sans" w:hAnsi="IBM Plex Sans"/>
        </w:rPr>
        <w:t>The commission received a request for sponsorship for a person seeking to be a candidate for ministry personnel.</w:t>
      </w:r>
      <w:r w:rsidR="00F85E58">
        <w:rPr>
          <w:rFonts w:ascii="IBM Plex Sans" w:hAnsi="IBM Plex Sans"/>
        </w:rPr>
        <w:t xml:space="preserve"> Considering budget and other matters, the commission will decline.</w:t>
      </w:r>
    </w:p>
    <w:p w14:paraId="2F8B1CC8" w14:textId="77777777" w:rsidR="00F85E58" w:rsidRDefault="00F85E58" w:rsidP="00C0007F">
      <w:pPr>
        <w:rPr>
          <w:rFonts w:ascii="IBM Plex Sans" w:hAnsi="IBM Plex Sans"/>
        </w:rPr>
      </w:pPr>
    </w:p>
    <w:p w14:paraId="409CA15C" w14:textId="78BFE115" w:rsidR="00F85E58" w:rsidRDefault="00F85E58" w:rsidP="00C0007F">
      <w:pPr>
        <w:rPr>
          <w:rFonts w:ascii="IBM Plex Sans" w:hAnsi="IBM Plex Sans"/>
          <w:b/>
          <w:bCs/>
        </w:rPr>
      </w:pPr>
      <w:r>
        <w:rPr>
          <w:rFonts w:ascii="IBM Plex Sans" w:hAnsi="IBM Plex Sans"/>
          <w:b/>
          <w:bCs/>
        </w:rPr>
        <w:t>Next meeting</w:t>
      </w:r>
    </w:p>
    <w:p w14:paraId="2CF38FA0" w14:textId="77777777" w:rsidR="00F85E58" w:rsidRDefault="00F85E58" w:rsidP="00C0007F">
      <w:pPr>
        <w:rPr>
          <w:rFonts w:ascii="IBM Plex Sans" w:hAnsi="IBM Plex Sans"/>
          <w:b/>
          <w:bCs/>
        </w:rPr>
      </w:pPr>
    </w:p>
    <w:p w14:paraId="3B5C8748" w14:textId="200D5555" w:rsidR="00F85E58" w:rsidRDefault="00F85E58" w:rsidP="00C0007F">
      <w:pPr>
        <w:rPr>
          <w:rFonts w:ascii="IBM Plex Sans" w:hAnsi="IBM Plex Sans"/>
        </w:rPr>
      </w:pPr>
      <w:r>
        <w:rPr>
          <w:rFonts w:ascii="IBM Plex Sans" w:hAnsi="IBM Plex Sans"/>
        </w:rPr>
        <w:t>The commission will next meet on April 11 at 3:30pm.</w:t>
      </w:r>
    </w:p>
    <w:p w14:paraId="28B4F046" w14:textId="77777777" w:rsidR="00F85E58" w:rsidRDefault="00F85E58" w:rsidP="00C0007F">
      <w:pPr>
        <w:rPr>
          <w:rFonts w:ascii="IBM Plex Sans" w:hAnsi="IBM Plex Sans"/>
        </w:rPr>
      </w:pPr>
    </w:p>
    <w:p w14:paraId="01C835C1" w14:textId="75ED11F7" w:rsidR="00F85E58" w:rsidRDefault="00F85E58" w:rsidP="00C0007F">
      <w:pPr>
        <w:rPr>
          <w:rFonts w:ascii="IBM Plex Sans" w:hAnsi="IBM Plex Sans"/>
          <w:b/>
          <w:bCs/>
        </w:rPr>
      </w:pPr>
      <w:r>
        <w:rPr>
          <w:rFonts w:ascii="IBM Plex Sans" w:hAnsi="IBM Plex Sans"/>
          <w:b/>
          <w:bCs/>
        </w:rPr>
        <w:t>Adjournment</w:t>
      </w:r>
    </w:p>
    <w:p w14:paraId="3297485A" w14:textId="77777777" w:rsidR="00F85E58" w:rsidRDefault="00F85E58" w:rsidP="00C0007F">
      <w:pPr>
        <w:rPr>
          <w:rFonts w:ascii="IBM Plex Sans" w:hAnsi="IBM Plex Sans"/>
          <w:b/>
          <w:bCs/>
        </w:rPr>
      </w:pPr>
    </w:p>
    <w:p w14:paraId="7E37F5FF" w14:textId="5F8BE041" w:rsidR="00F85E58" w:rsidRPr="00F85E58" w:rsidRDefault="00F85E58" w:rsidP="00C0007F">
      <w:pPr>
        <w:rPr>
          <w:rFonts w:ascii="IBM Plex Sans" w:hAnsi="IBM Plex Sans"/>
        </w:rPr>
      </w:pPr>
      <w:r>
        <w:rPr>
          <w:rFonts w:ascii="IBM Plex Sans" w:hAnsi="IBM Plex Sans"/>
        </w:rPr>
        <w:t>The commission adjourned at 1:1</w:t>
      </w:r>
      <w:r w:rsidR="00D90479">
        <w:rPr>
          <w:rFonts w:ascii="IBM Plex Sans" w:hAnsi="IBM Plex Sans"/>
        </w:rPr>
        <w:t>5</w:t>
      </w:r>
      <w:r>
        <w:rPr>
          <w:rFonts w:ascii="IBM Plex Sans" w:hAnsi="IBM Plex Sans"/>
        </w:rPr>
        <w:t>pm.</w:t>
      </w:r>
    </w:p>
    <w:p w14:paraId="31A965B6" w14:textId="77777777" w:rsidR="00DE6E0A" w:rsidRDefault="00DE6E0A" w:rsidP="00C0007F">
      <w:pPr>
        <w:rPr>
          <w:rFonts w:ascii="IBM Plex Sans" w:hAnsi="IBM Plex Sans"/>
        </w:rPr>
      </w:pPr>
    </w:p>
    <w:p w14:paraId="543B2C55" w14:textId="77777777" w:rsidR="00DE6E0A" w:rsidRDefault="00DE6E0A" w:rsidP="00C0007F">
      <w:pPr>
        <w:rPr>
          <w:rFonts w:ascii="IBM Plex Sans" w:hAnsi="IBM Plex Sans"/>
        </w:rPr>
      </w:pPr>
    </w:p>
    <w:p w14:paraId="7F6431FC" w14:textId="77777777" w:rsidR="00DE6E0A" w:rsidRDefault="00DE6E0A" w:rsidP="00C0007F">
      <w:pPr>
        <w:rPr>
          <w:rFonts w:ascii="IBM Plex Sans" w:hAnsi="IBM Plex Sans"/>
        </w:rPr>
      </w:pPr>
    </w:p>
    <w:p w14:paraId="14695039" w14:textId="77777777" w:rsidR="00DE6E0A" w:rsidRPr="00DE6E0A" w:rsidRDefault="00DE6E0A" w:rsidP="00C0007F">
      <w:pPr>
        <w:rPr>
          <w:rFonts w:ascii="IBM Plex Sans" w:hAnsi="IBM Plex Sans"/>
        </w:rPr>
      </w:pPr>
    </w:p>
    <w:sectPr w:rsidR="00DE6E0A" w:rsidRPr="00DE6E0A" w:rsidSect="00B91C4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BM Plex Sans SemiBold">
    <w:altName w:val="Segoe UI Semibold"/>
    <w:charset w:val="00"/>
    <w:family w:val="swiss"/>
    <w:pitch w:val="variable"/>
    <w:sig w:usb0="00000001" w:usb1="5000203B" w:usb2="00000000" w:usb3="00000000" w:csb0="0000019F" w:csb1="00000000"/>
  </w:font>
  <w:font w:name="IBM Plex Sans">
    <w:altName w:val="Corbel"/>
    <w:charset w:val="00"/>
    <w:family w:val="swiss"/>
    <w:pitch w:val="variable"/>
    <w:sig w:usb0="00000001" w:usb1="5000207B" w:usb2="00000000" w:usb3="00000000" w:csb0="0000019F" w:csb1="00000000"/>
  </w:font>
  <w:font w:name="IBM Plex Sans ExtraLight">
    <w:altName w:val="Corbel Light"/>
    <w:charset w:val="00"/>
    <w:family w:val="swiss"/>
    <w:pitch w:val="variable"/>
    <w:sig w:usb0="00000001" w:usb1="5000203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58B6"/>
    <w:multiLevelType w:val="hybridMultilevel"/>
    <w:tmpl w:val="17EC1E3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A612D30"/>
    <w:multiLevelType w:val="hybridMultilevel"/>
    <w:tmpl w:val="ACF4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D1AC6"/>
    <w:multiLevelType w:val="hybridMultilevel"/>
    <w:tmpl w:val="C6D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1251D"/>
    <w:multiLevelType w:val="hybridMultilevel"/>
    <w:tmpl w:val="F44E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D454D0"/>
    <w:multiLevelType w:val="hybridMultilevel"/>
    <w:tmpl w:val="03E4C15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25"/>
    <w:rsid w:val="00050547"/>
    <w:rsid w:val="000B277F"/>
    <w:rsid w:val="000B3CC1"/>
    <w:rsid w:val="000C7B20"/>
    <w:rsid w:val="000E01B9"/>
    <w:rsid w:val="001805C6"/>
    <w:rsid w:val="001B196B"/>
    <w:rsid w:val="00223518"/>
    <w:rsid w:val="00246C66"/>
    <w:rsid w:val="00361337"/>
    <w:rsid w:val="00364614"/>
    <w:rsid w:val="003A1C80"/>
    <w:rsid w:val="003B7F8F"/>
    <w:rsid w:val="00410B42"/>
    <w:rsid w:val="00416662"/>
    <w:rsid w:val="004A7095"/>
    <w:rsid w:val="004B0A19"/>
    <w:rsid w:val="004B2430"/>
    <w:rsid w:val="005528F4"/>
    <w:rsid w:val="00594866"/>
    <w:rsid w:val="005A0B38"/>
    <w:rsid w:val="005B563A"/>
    <w:rsid w:val="005F791D"/>
    <w:rsid w:val="006E3790"/>
    <w:rsid w:val="006F7EA5"/>
    <w:rsid w:val="007116C0"/>
    <w:rsid w:val="00770540"/>
    <w:rsid w:val="00841107"/>
    <w:rsid w:val="008D450D"/>
    <w:rsid w:val="008E06A5"/>
    <w:rsid w:val="009379E6"/>
    <w:rsid w:val="00956A22"/>
    <w:rsid w:val="009D77FC"/>
    <w:rsid w:val="00AD6440"/>
    <w:rsid w:val="00AD7E61"/>
    <w:rsid w:val="00AF4DE9"/>
    <w:rsid w:val="00B23E7E"/>
    <w:rsid w:val="00B6168C"/>
    <w:rsid w:val="00B8692F"/>
    <w:rsid w:val="00B91C4A"/>
    <w:rsid w:val="00BA5CFA"/>
    <w:rsid w:val="00BB34D3"/>
    <w:rsid w:val="00C0007F"/>
    <w:rsid w:val="00C33575"/>
    <w:rsid w:val="00C364B6"/>
    <w:rsid w:val="00C661C5"/>
    <w:rsid w:val="00C750A6"/>
    <w:rsid w:val="00CB4D2C"/>
    <w:rsid w:val="00CD3255"/>
    <w:rsid w:val="00CD76B0"/>
    <w:rsid w:val="00D17931"/>
    <w:rsid w:val="00D179F5"/>
    <w:rsid w:val="00D42AAB"/>
    <w:rsid w:val="00D52C54"/>
    <w:rsid w:val="00D90479"/>
    <w:rsid w:val="00DE6E0A"/>
    <w:rsid w:val="00E67C25"/>
    <w:rsid w:val="00EE2E93"/>
    <w:rsid w:val="00F15C4D"/>
    <w:rsid w:val="00F85E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102B"/>
  <w15:chartTrackingRefBased/>
  <w15:docId w15:val="{548CC650-41A7-6448-8D02-A3991949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Anderson</dc:creator>
  <cp:keywords/>
  <dc:description/>
  <cp:lastModifiedBy>Christa Eidsness</cp:lastModifiedBy>
  <cp:revision>2</cp:revision>
  <dcterms:created xsi:type="dcterms:W3CDTF">2024-03-30T19:08:00Z</dcterms:created>
  <dcterms:modified xsi:type="dcterms:W3CDTF">2024-03-30T19:08:00Z</dcterms:modified>
</cp:coreProperties>
</file>